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620" w:type="dxa"/>
        <w:jc w:val="center"/>
        <w:tblInd w:w="0" w:type="dxa"/>
        <w:tblLayout w:type="fixed"/>
        <w:tblLook w:val="01E0" w:firstRow="1" w:lastRow="1" w:firstColumn="1" w:lastColumn="1" w:noHBand="0" w:noVBand="0"/>
      </w:tblPr>
      <w:tblGrid>
        <w:gridCol w:w="4108"/>
        <w:gridCol w:w="6512"/>
      </w:tblGrid>
      <w:tr w:rsidR="007E65CB" w:rsidTr="007E65CB">
        <w:trPr>
          <w:gridAfter w:val="1"/>
          <w:wAfter w:w="6512" w:type="dxa"/>
          <w:trHeight w:val="557"/>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 xml:space="preserve">ПС </w:t>
            </w:r>
            <w:r>
              <w:rPr>
                <w:rFonts w:ascii="Times New Roman" w:eastAsia="Times New Roman" w:hAnsi="Times New Roman" w:cs="Times New Roman"/>
                <w:b/>
                <w:bCs/>
                <w:sz w:val="24"/>
                <w:szCs w:val="24"/>
                <w:lang w:val="kk-KZ" w:eastAsia="ru-RU"/>
              </w:rPr>
              <w:t>1</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pacing w:val="-20"/>
                <w:sz w:val="24"/>
                <w:szCs w:val="24"/>
                <w:lang w:val="kk-KZ" w:eastAsia="ru-RU"/>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және пропорциялар. Пропорцияның негізгі қасиеті. Пропорцияның белгісіз мүшесін табу. Санды тура және кері пропорционал бөліктерге бөлу Проценттер (пайыздар). Пайызға байланысты есеп</w:t>
            </w:r>
            <w:r>
              <w:rPr>
                <w:rFonts w:ascii="Times New Roman" w:eastAsia="Times New Roman" w:hAnsi="Times New Roman" w:cs="Times New Roman"/>
                <w:bCs/>
                <w:sz w:val="24"/>
                <w:szCs w:val="24"/>
                <w:lang w:val="kk-KZ" w:eastAsia="ru-RU"/>
              </w:rPr>
              <w:t>.</w:t>
            </w:r>
          </w:p>
        </w:tc>
      </w:tr>
      <w:tr w:rsidR="007E65CB" w:rsidTr="007E65CB">
        <w:trPr>
          <w:gridAfter w:val="1"/>
          <w:wAfter w:w="6512" w:type="dxa"/>
          <w:trHeight w:val="159"/>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ПС 2</w:t>
            </w:r>
          </w:p>
          <w:p w:rsidR="007E65CB" w:rsidRDefault="007E65CB">
            <w:pPr>
              <w:tabs>
                <w:tab w:val="left" w:pos="318"/>
              </w:tabs>
              <w:spacing w:line="240" w:lineRule="auto"/>
              <w:ind w:left="1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Сан осі. Оң және теріс сандар. Санның абсолют шамасы (модулі). Абсолют шаманың қасиеттері. Рационал сандарды салыстыру (үлкен, кіші). Оң және теріс сандарға қолланылатын амалдар. Таңбалар ережесі. 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Бірмүшелік және көпмүшеліктерге амалдар.</w:t>
            </w:r>
          </w:p>
        </w:tc>
      </w:tr>
      <w:tr w:rsidR="007E65CB" w:rsidTr="007E65CB">
        <w:trPr>
          <w:gridAfter w:val="1"/>
          <w:wAfter w:w="6512" w:type="dxa"/>
          <w:trHeight w:val="159"/>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ТӨЖ 1</w:t>
            </w:r>
          </w:p>
          <w:p w:rsidR="007E65CB" w:rsidRDefault="007E65CB">
            <w:pPr>
              <w:snapToGrid w:val="0"/>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Сызықтық теңдеулер жүйесін </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қосу, алмастыру тәсілдерімен шешу</w:t>
            </w:r>
          </w:p>
        </w:tc>
      </w:tr>
      <w:tr w:rsidR="007E65CB" w:rsidTr="007E65CB">
        <w:trPr>
          <w:gridAfter w:val="1"/>
          <w:wAfter w:w="6512" w:type="dxa"/>
          <w:trHeight w:val="159"/>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ПС 3</w:t>
            </w:r>
            <w:r>
              <w:rPr>
                <w:rFonts w:ascii="Times New Roman" w:eastAsia="Times New Roman" w:hAnsi="Times New Roman" w:cs="Times New Roman"/>
                <w:sz w:val="24"/>
                <w:szCs w:val="24"/>
                <w:lang w:val="kk-KZ" w:eastAsia="ru-RU"/>
              </w:rPr>
              <w:t xml:space="preserve"> </w:t>
            </w:r>
          </w:p>
          <w:p w:rsidR="007E65CB" w:rsidRDefault="007E65CB">
            <w:pPr>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Қысқаша көбейту формулалары. Көпмүшеліктерді көбейткіштерге жіктеу</w:t>
            </w:r>
          </w:p>
          <w:p w:rsidR="007E65CB" w:rsidRDefault="007E65CB">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Алгебралық бөлшектер және оларға қолданылатын амалдар.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lastRenderedPageBreak/>
              <w:t>Сызықтық теңдеулер жүйесін анықтауыштар көмегімен шешу. Жүйені зерттеу.</w:t>
            </w:r>
          </w:p>
        </w:tc>
      </w:tr>
      <w:tr w:rsid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tabs>
                <w:tab w:val="left" w:pos="567"/>
              </w:tabs>
              <w:spacing w:line="240" w:lineRule="auto"/>
              <w:rPr>
                <w:rFonts w:ascii="Times New Roman" w:eastAsia="Times New Roman" w:hAnsi="Times New Roman" w:cs="Times New Roman"/>
                <w:b/>
                <w:color w:val="201F1E"/>
                <w:sz w:val="24"/>
                <w:szCs w:val="24"/>
                <w:shd w:val="clear" w:color="auto" w:fill="FFFFFF"/>
                <w:lang w:val="kk-KZ" w:eastAsia="ru-RU"/>
              </w:rPr>
            </w:pPr>
            <w:r>
              <w:rPr>
                <w:rFonts w:ascii="Times New Roman" w:eastAsia="Times New Roman" w:hAnsi="Times New Roman" w:cs="Times New Roman"/>
                <w:b/>
                <w:color w:val="201F1E"/>
                <w:sz w:val="24"/>
                <w:szCs w:val="24"/>
                <w:shd w:val="clear" w:color="auto" w:fill="FFFFFF"/>
                <w:lang w:val="kk-KZ" w:eastAsia="ru-RU"/>
              </w:rPr>
              <w:lastRenderedPageBreak/>
              <w:t>ТОӨЖ 1</w:t>
            </w:r>
          </w:p>
          <w:p w:rsidR="007E65CB" w:rsidRDefault="007E65CB">
            <w:pPr>
              <w:tabs>
                <w:tab w:val="left" w:pos="567"/>
              </w:tabs>
              <w:spacing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Сызықтық теңдеулер жүйесін қосу, алмастыру тәсілдерімен шешу</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ПС 4 </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 қолданылатын амалдар (қосу, азайту, көбейту, бөлу, дәрежелеу, түбірден түбір табу). Иррационал өрнектерді көбейткіштерге жіктеу, бөлшек өрнектің бөліміндегі (алымындағы) иррационалдықтан арылу (босау).</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ТӨЖ 2</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Квадрат теңдеулер құру арқылы мәселе есептер шешу</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ПС 5</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Квадрат теңдеуді шешудің жалпы формуласы. Дискриминанты бойынша квадрат теңдеудің түбірлерін зерттеу . Виет теоремасы. Квадрат теңдеудің сол жағын көбейткіштерге жіктеу. Биквадрат теңдеулер.</w:t>
            </w:r>
          </w:p>
        </w:tc>
      </w:tr>
      <w:tr w:rsidR="007E65CB" w:rsidRPr="007E65CB" w:rsidTr="007E65CB">
        <w:trPr>
          <w:gridAfter w:val="1"/>
          <w:wAfter w:w="6512" w:type="dxa"/>
          <w:trHeight w:val="150"/>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pacing w:line="240" w:lineRule="auto"/>
              <w:jc w:val="both"/>
              <w:rPr>
                <w:rFonts w:ascii="Times New Roman" w:eastAsia="Times New Roman" w:hAnsi="Times New Roman" w:cs="Times New Roman"/>
                <w:b/>
                <w:color w:val="201F1E"/>
                <w:sz w:val="24"/>
                <w:szCs w:val="24"/>
                <w:shd w:val="clear" w:color="auto" w:fill="FFFFFF"/>
                <w:lang w:val="kk-KZ" w:eastAsia="ru-RU"/>
              </w:rPr>
            </w:pPr>
            <w:r>
              <w:rPr>
                <w:rFonts w:ascii="Times New Roman" w:eastAsia="Times New Roman" w:hAnsi="Times New Roman" w:cs="Times New Roman"/>
                <w:b/>
                <w:color w:val="201F1E"/>
                <w:sz w:val="24"/>
                <w:szCs w:val="24"/>
                <w:shd w:val="clear" w:color="auto" w:fill="FFFFFF"/>
                <w:lang w:val="kk-KZ" w:eastAsia="ru-RU"/>
              </w:rPr>
              <w:t>ТОӨЖ 2</w:t>
            </w:r>
          </w:p>
          <w:p w:rsidR="007E65CB" w:rsidRDefault="007E65CB">
            <w:pPr>
              <w:spacing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pacing w:val="-20"/>
                <w:sz w:val="24"/>
                <w:szCs w:val="24"/>
                <w:lang w:val="kk-KZ" w:eastAsia="ru-RU"/>
              </w:rPr>
              <w:t xml:space="preserve">Квадрат теңдеулер құру арқылы мәселе есептер </w:t>
            </w:r>
          </w:p>
        </w:tc>
      </w:tr>
      <w:tr w:rsid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ПС 6</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pacing w:val="-20"/>
                <w:sz w:val="24"/>
                <w:szCs w:val="24"/>
                <w:lang w:val="kk-KZ" w:eastAsia="ru-RU"/>
              </w:rPr>
              <w:t>Иррационал теңдеулер. Абсолют шамамен берілген теңдеулер</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 xml:space="preserve">ПС </w:t>
            </w:r>
            <w:r>
              <w:rPr>
                <w:rFonts w:ascii="Times New Roman" w:eastAsia="Times New Roman" w:hAnsi="Times New Roman" w:cs="Times New Roman"/>
                <w:b/>
                <w:bCs/>
                <w:sz w:val="24"/>
                <w:szCs w:val="24"/>
                <w:lang w:val="kk-KZ" w:eastAsia="ru-RU"/>
              </w:rPr>
              <w:t>7</w:t>
            </w:r>
          </w:p>
          <w:p w:rsidR="007E65CB" w:rsidRDefault="007E65CB">
            <w:pPr>
              <w:tabs>
                <w:tab w:val="left" w:pos="318"/>
              </w:tabs>
              <w:spacing w:line="240" w:lineRule="auto"/>
              <w:ind w:left="1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w:t>
            </w:r>
          </w:p>
          <w:p w:rsidR="007E65CB" w:rsidRDefault="007E65CB">
            <w:pPr>
              <w:tabs>
                <w:tab w:val="left" w:pos="318"/>
              </w:tabs>
              <w:spacing w:line="240" w:lineRule="auto"/>
              <w:ind w:left="18"/>
              <w:rPr>
                <w:rFonts w:ascii="Times New Roman" w:eastAsia="Times New Roman" w:hAnsi="Times New Roman" w:cs="Times New Roman"/>
                <w:sz w:val="24"/>
                <w:szCs w:val="24"/>
                <w:lang w:val="kk-KZ" w:eastAsia="ru-RU"/>
              </w:rPr>
            </w:pPr>
            <w:r>
              <w:rPr>
                <w:rFonts w:ascii="Times New Roman" w:eastAsia="Times New Roman" w:hAnsi="Times New Roman" w:cs="Times New Roman"/>
                <w:position w:val="-24"/>
                <w:sz w:val="24"/>
                <w:szCs w:val="24"/>
                <w:lang w:val="kk-KZ" w:eastAsia="ru-RU"/>
              </w:rPr>
              <w:object w:dxaOrig="648" w:dyaOrig="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pt;height:30.45pt" o:ole="">
                  <v:imagedata r:id="rId4" o:title=""/>
                </v:shape>
                <o:OLEObject Type="Embed" ProgID="Equation.3" ShapeID="_x0000_i1025" DrawAspect="Content" ObjectID="_1700426495" r:id="rId5"/>
              </w:objec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position w:val="-24"/>
                <w:sz w:val="24"/>
                <w:szCs w:val="24"/>
                <w:lang w:val="kk-KZ" w:eastAsia="ru-RU"/>
              </w:rPr>
              <w:object w:dxaOrig="1092" w:dyaOrig="612">
                <v:shape id="_x0000_i1026" type="#_x0000_t75" style="width:54.45pt;height:30.45pt" o:ole="">
                  <v:imagedata r:id="rId6" o:title=""/>
                </v:shape>
                <o:OLEObject Type="Embed" ProgID="Equation.3" ShapeID="_x0000_i1026" DrawAspect="Content" ObjectID="_1700426496" r:id="rId7"/>
              </w:objec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position w:val="-10"/>
                <w:sz w:val="24"/>
                <w:szCs w:val="24"/>
                <w:lang w:val="kk-KZ" w:eastAsia="ru-RU"/>
              </w:rPr>
              <w:object w:dxaOrig="672" w:dyaOrig="360">
                <v:shape id="_x0000_i1027" type="#_x0000_t75" style="width:33.7pt;height:18pt" o:ole="">
                  <v:imagedata r:id="rId8" o:title=""/>
                </v:shape>
                <o:OLEObject Type="Embed" ProgID="Equation.3" ShapeID="_x0000_i1027" DrawAspect="Content" ObjectID="_1700426497" r:id="rId9"/>
              </w:objec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position w:val="-10"/>
                <w:sz w:val="24"/>
                <w:szCs w:val="24"/>
                <w:lang w:val="kk-KZ" w:eastAsia="ru-RU"/>
              </w:rPr>
              <w:object w:dxaOrig="1248" w:dyaOrig="312">
                <v:shape id="_x0000_i1028" type="#_x0000_t75" style="width:62.3pt;height:15.7pt" o:ole="">
                  <v:imagedata r:id="rId10" o:title=""/>
                </v:shape>
                <o:OLEObject Type="Embed" ProgID="Equation.3" ShapeID="_x0000_i1028" DrawAspect="Content" ObjectID="_1700426498" r:id="rId11"/>
              </w:object>
            </w:r>
            <w:r>
              <w:rPr>
                <w:rFonts w:ascii="Times New Roman" w:eastAsia="Times New Roman" w:hAnsi="Times New Roman" w:cs="Times New Roman"/>
                <w:sz w:val="24"/>
                <w:szCs w:val="24"/>
                <w:lang w:val="kk-KZ" w:eastAsia="ru-RU"/>
              </w:rPr>
              <w:t xml:space="preserve"> функцияларының графиктері </w:t>
            </w:r>
          </w:p>
          <w:p w:rsidR="007E65CB" w:rsidRDefault="007E65CB">
            <w:pPr>
              <w:tabs>
                <w:tab w:val="left" w:pos="318"/>
              </w:tabs>
              <w:spacing w:line="240" w:lineRule="auto"/>
              <w:ind w:left="18"/>
              <w:rPr>
                <w:rFonts w:ascii="Times New Roman" w:eastAsia="Times New Roman" w:hAnsi="Times New Roman" w:cs="Times New Roman"/>
                <w:sz w:val="24"/>
                <w:szCs w:val="24"/>
                <w:lang w:val="kk-KZ" w:eastAsia="ru-RU"/>
              </w:rPr>
            </w:pPr>
            <w:r>
              <w:rPr>
                <w:rFonts w:ascii="Times New Roman" w:eastAsia="Times New Roman" w:hAnsi="Times New Roman" w:cs="Times New Roman"/>
                <w:position w:val="-10"/>
                <w:sz w:val="24"/>
                <w:szCs w:val="24"/>
                <w:lang w:val="kk-KZ" w:eastAsia="ru-RU"/>
              </w:rPr>
              <w:object w:dxaOrig="1620" w:dyaOrig="360">
                <v:shape id="_x0000_i1029" type="#_x0000_t75" style="width:81.25pt;height:18pt" o:ole="">
                  <v:imagedata r:id="rId12" o:title=""/>
                </v:shape>
                <o:OLEObject Type="Embed" ProgID="Equation.3" ShapeID="_x0000_i1029" DrawAspect="Content" ObjectID="_1700426499" r:id="rId13"/>
              </w:object>
            </w:r>
            <w:r>
              <w:rPr>
                <w:rFonts w:ascii="Times New Roman" w:eastAsia="Times New Roman" w:hAnsi="Times New Roman" w:cs="Times New Roman"/>
                <w:sz w:val="24"/>
                <w:szCs w:val="24"/>
                <w:lang w:val="kk-KZ" w:eastAsia="ru-RU"/>
              </w:rPr>
              <w:t xml:space="preserve"> квадрат функция және оның графигі. Жұп, тақ, кері функциялардың қасиеттері. </w:t>
            </w:r>
            <w:r>
              <w:rPr>
                <w:rFonts w:ascii="Times New Roman" w:eastAsia="Times New Roman" w:hAnsi="Times New Roman" w:cs="Times New Roman"/>
                <w:sz w:val="24"/>
                <w:szCs w:val="24"/>
                <w:lang w:val="kk-KZ" w:eastAsia="ru-RU"/>
              </w:rPr>
              <w:lastRenderedPageBreak/>
              <w:t>Теңсіздіктің анықтамасы мен қасиеттері. Теңсіздіктерге қолданылатын амалдар. Теңсіздіктерді дәлелдеу</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Сызықтық теңсіздіктер мен бірінші дәрежелі теңсіздіктер жүйесін шешу</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Pr="007E65CB" w:rsidRDefault="007E65CB">
            <w:pPr>
              <w:snapToGrid w:val="0"/>
              <w:spacing w:line="240" w:lineRule="auto"/>
              <w:jc w:val="both"/>
              <w:rPr>
                <w:rFonts w:ascii="Times New Roman" w:eastAsia="Times New Roman" w:hAnsi="Times New Roman" w:cs="Times New Roman"/>
                <w:b/>
                <w:sz w:val="24"/>
                <w:szCs w:val="24"/>
                <w:lang w:val="kk-KZ" w:eastAsia="ru-RU"/>
              </w:rPr>
            </w:pPr>
            <w:r w:rsidRPr="007E65CB">
              <w:rPr>
                <w:rFonts w:ascii="Times New Roman" w:eastAsia="Times New Roman" w:hAnsi="Times New Roman" w:cs="Times New Roman"/>
                <w:b/>
                <w:sz w:val="24"/>
                <w:szCs w:val="24"/>
                <w:lang w:val="kk-KZ" w:eastAsia="ru-RU"/>
              </w:rPr>
              <w:lastRenderedPageBreak/>
              <w:t>ТӨЖ 3</w:t>
            </w:r>
          </w:p>
          <w:p w:rsidR="007E65CB" w:rsidRP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Cs/>
                <w:sz w:val="24"/>
                <w:szCs w:val="24"/>
                <w:lang w:val="kk-KZ" w:eastAsia="ru-RU"/>
              </w:rPr>
              <w:t>Квадрат теңсіздіктерді интервалдар әдісі арқылы шығару</w:t>
            </w:r>
          </w:p>
        </w:tc>
      </w:tr>
      <w:tr w:rsid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ТӨЖ 3</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Квадрат теңсіздіктер</w:t>
            </w:r>
          </w:p>
        </w:tc>
      </w:tr>
      <w:tr w:rsidR="007E65CB" w:rsidTr="007E65CB">
        <w:trPr>
          <w:gridAfter w:val="1"/>
          <w:wAfter w:w="6512" w:type="dxa"/>
          <w:trHeight w:val="679"/>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АБ1</w:t>
            </w:r>
          </w:p>
          <w:p w:rsidR="007E65CB" w:rsidRDefault="007E65CB">
            <w:pPr>
              <w:snapToGrid w:val="0"/>
              <w:spacing w:line="240" w:lineRule="auto"/>
              <w:jc w:val="both"/>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Бөлім бойынша тест сұрақтары</w:t>
            </w:r>
          </w:p>
        </w:tc>
      </w:tr>
      <w:tr w:rsidR="007E65CB" w:rsidTr="007E65CB">
        <w:trPr>
          <w:trHeight w:val="558"/>
          <w:jc w:val="center"/>
        </w:trPr>
        <w:tc>
          <w:tcPr>
            <w:tcW w:w="10620" w:type="dxa"/>
            <w:gridSpan w:val="2"/>
            <w:tcBorders>
              <w:top w:val="single" w:sz="4" w:space="0" w:color="000000"/>
              <w:left w:val="single" w:sz="4" w:space="0" w:color="000000"/>
              <w:bottom w:val="single" w:sz="4" w:space="0" w:color="000000"/>
              <w:right w:val="single" w:sz="4" w:space="0" w:color="000000"/>
            </w:tcBorders>
            <w:hideMark/>
          </w:tcPr>
          <w:p w:rsidR="007E65CB" w:rsidRDefault="007E65CB">
            <w:pPr>
              <w:spacing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Модуль 2. </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ПС 8</w:t>
            </w:r>
          </w:p>
          <w:p w:rsidR="007E65CB" w:rsidRDefault="007E65CB">
            <w:pPr>
              <w:tabs>
                <w:tab w:val="left" w:pos="318"/>
              </w:tabs>
              <w:spacing w:line="240" w:lineRule="auto"/>
              <w:ind w:left="1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Абсолют шамасы бар теңсіздіктерді шешу.</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 xml:space="preserve">Иррационал теңсіздіктер және теңсіздіктер жүйесі.  </w:t>
            </w:r>
          </w:p>
        </w:tc>
      </w:tr>
      <w:tr w:rsid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tabs>
                <w:tab w:val="left" w:pos="318"/>
              </w:tabs>
              <w:spacing w:line="240" w:lineRule="auto"/>
              <w:ind w:left="18"/>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ПС 9</w:t>
            </w:r>
          </w:p>
          <w:p w:rsidR="007E65CB" w:rsidRDefault="007E65CB">
            <w:pPr>
              <w:tabs>
                <w:tab w:val="left" w:pos="318"/>
              </w:tabs>
              <w:spacing w:line="240" w:lineRule="auto"/>
              <w:ind w:left="1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Дәреже ұғымын жалпылау. Көрсеткіштік функция және оның графигі.</w:t>
            </w:r>
          </w:p>
          <w:p w:rsidR="007E65CB" w:rsidRDefault="007E65CB">
            <w:pPr>
              <w:tabs>
                <w:tab w:val="left" w:pos="318"/>
              </w:tabs>
              <w:spacing w:line="240" w:lineRule="auto"/>
              <w:ind w:left="1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Логарифмнің анықтамасы. Логарифмдік негізгі теңбе-теңдік. Бір негізден басқа негізге көшу формуласы. Өрнектерді логарифмдеу және потенцирлеу.</w:t>
            </w:r>
          </w:p>
          <w:p w:rsidR="007E65CB" w:rsidRDefault="007E65CB">
            <w:pPr>
              <w:tabs>
                <w:tab w:val="right" w:pos="3892"/>
              </w:tabs>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Көрсеткіштік теңдеулер мен теңсіздіктер.</w:t>
            </w:r>
            <w:r>
              <w:rPr>
                <w:rFonts w:ascii="Times New Roman" w:eastAsia="Times New Roman" w:hAnsi="Times New Roman" w:cs="Times New Roman"/>
                <w:sz w:val="24"/>
                <w:szCs w:val="24"/>
                <w:lang w:val="kk-KZ" w:eastAsia="ru-RU"/>
              </w:rPr>
              <w:tab/>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ТӨЖ 4</w:t>
            </w:r>
          </w:p>
          <w:p w:rsidR="007E65CB" w:rsidRDefault="007E65CB">
            <w:pPr>
              <w:snapToGrid w:val="0"/>
              <w:spacing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Функцияның кері функциясын табу. Логарифмдік функцияға  графиктік түрлендірулер жасау.</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ТОӨЖ 4</w:t>
            </w:r>
          </w:p>
          <w:p w:rsidR="007E65CB" w:rsidRDefault="007E65CB">
            <w:pPr>
              <w:snapToGrid w:val="0"/>
              <w:spacing w:line="240" w:lineRule="auto"/>
              <w:jc w:val="both"/>
              <w:rPr>
                <w:rFonts w:ascii="Times New Roman" w:eastAsia="Times New Roman" w:hAnsi="Times New Roman" w:cs="Times New Roman"/>
                <w:b/>
                <w:bCs/>
                <w:sz w:val="24"/>
                <w:szCs w:val="24"/>
                <w:lang w:val="kk-KZ" w:eastAsia="ar-SA"/>
              </w:rPr>
            </w:pPr>
            <w:r>
              <w:rPr>
                <w:rFonts w:ascii="Times New Roman" w:eastAsia="Times New Roman" w:hAnsi="Times New Roman" w:cs="Times New Roman"/>
                <w:sz w:val="24"/>
                <w:szCs w:val="24"/>
                <w:lang w:val="kk-KZ" w:eastAsia="ru-RU"/>
              </w:rPr>
              <w:t>Кері функциялар. Логарифмдік функция, оның қасиеттері және графигі.</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sidRPr="007E65CB">
              <w:rPr>
                <w:rFonts w:ascii="Times New Roman" w:eastAsia="Times New Roman" w:hAnsi="Times New Roman" w:cs="Times New Roman"/>
                <w:b/>
                <w:bCs/>
                <w:sz w:val="24"/>
                <w:szCs w:val="24"/>
                <w:lang w:val="kk-KZ" w:eastAsia="ru-RU"/>
              </w:rPr>
              <w:t xml:space="preserve">ПС </w:t>
            </w:r>
            <w:r>
              <w:rPr>
                <w:rFonts w:ascii="Times New Roman" w:eastAsia="Times New Roman" w:hAnsi="Times New Roman" w:cs="Times New Roman"/>
                <w:b/>
                <w:bCs/>
                <w:sz w:val="24"/>
                <w:szCs w:val="24"/>
                <w:lang w:val="kk-KZ" w:eastAsia="ru-RU"/>
              </w:rPr>
              <w:t>10</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pacing w:val="-20"/>
                <w:sz w:val="24"/>
                <w:szCs w:val="24"/>
                <w:lang w:val="kk-KZ" w:eastAsia="ru-RU"/>
              </w:rPr>
              <w:t>Логарифмдік теңдеулер мен теңсіздіктер. Көрсеткіштік және логарифмдік теңдеулер жүйесі</w:t>
            </w:r>
          </w:p>
        </w:tc>
      </w:tr>
      <w:tr w:rsid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ПС 11</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 xml:space="preserve">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w:t>
            </w:r>
            <w:r>
              <w:rPr>
                <w:rFonts w:ascii="Times New Roman" w:eastAsia="Times New Roman" w:hAnsi="Times New Roman" w:cs="Times New Roman"/>
                <w:sz w:val="24"/>
                <w:szCs w:val="24"/>
                <w:lang w:val="kk-KZ" w:eastAsia="ru-RU"/>
              </w:rPr>
              <w:lastRenderedPageBreak/>
              <w:t>Перпендикуляр және көлбеу. Параллель түзулер. Үшбұрыш және оның элементтері (медиана, биіктік, биссектриса). Үшбұрыштың түрлері. Периметр.</w:t>
            </w:r>
          </w:p>
        </w:tc>
      </w:tr>
      <w:tr w:rsid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pacing w:line="240" w:lineRule="auto"/>
              <w:ind w:left="75" w:right="75"/>
              <w:jc w:val="both"/>
              <w:rPr>
                <w:rFonts w:ascii="Times New Roman" w:eastAsia="Times New Roman" w:hAnsi="Times New Roman" w:cs="Times New Roman"/>
                <w:b/>
                <w:color w:val="201F1E"/>
                <w:sz w:val="24"/>
                <w:szCs w:val="24"/>
                <w:shd w:val="clear" w:color="auto" w:fill="FFFFFF"/>
                <w:lang w:val="kk-KZ" w:eastAsia="ru-RU"/>
              </w:rPr>
            </w:pPr>
            <w:r>
              <w:rPr>
                <w:rFonts w:ascii="Times New Roman" w:eastAsia="Times New Roman" w:hAnsi="Times New Roman" w:cs="Times New Roman"/>
                <w:b/>
                <w:color w:val="201F1E"/>
                <w:sz w:val="24"/>
                <w:szCs w:val="24"/>
                <w:shd w:val="clear" w:color="auto" w:fill="FFFFFF"/>
                <w:lang w:val="kk-KZ" w:eastAsia="ru-RU"/>
              </w:rPr>
              <w:lastRenderedPageBreak/>
              <w:t>ТОӨЖ 5</w:t>
            </w:r>
          </w:p>
          <w:p w:rsidR="007E65CB" w:rsidRDefault="007E65CB">
            <w:pPr>
              <w:spacing w:line="240" w:lineRule="auto"/>
              <w:ind w:right="75"/>
              <w:jc w:val="both"/>
              <w:rPr>
                <w:rFonts w:ascii="Times New Roman" w:eastAsia="Times New Roman" w:hAnsi="Times New Roman" w:cs="Times New Roman"/>
                <w:bCs/>
                <w:sz w:val="24"/>
                <w:szCs w:val="24"/>
                <w:lang w:val="kk-KZ" w:eastAsia="ar-SA"/>
              </w:rPr>
            </w:pPr>
            <w:r>
              <w:rPr>
                <w:rFonts w:ascii="Times New Roman" w:eastAsia="Times New Roman" w:hAnsi="Times New Roman" w:cs="Times New Roman"/>
                <w:spacing w:val="-20"/>
                <w:sz w:val="24"/>
                <w:szCs w:val="24"/>
                <w:lang w:val="kk-KZ" w:eastAsia="ru-RU"/>
              </w:rPr>
              <w:t xml:space="preserve">Үшбұрыштар теңдігінің белгілері. </w:t>
            </w:r>
          </w:p>
        </w:tc>
      </w:tr>
      <w:tr w:rsid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pacing w:line="240" w:lineRule="auto"/>
              <w:ind w:left="75" w:right="75"/>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ТӨЖ 5</w:t>
            </w:r>
          </w:p>
          <w:p w:rsidR="007E65CB" w:rsidRDefault="007E65CB">
            <w:pPr>
              <w:spacing w:line="240" w:lineRule="auto"/>
              <w:ind w:left="75" w:right="75"/>
              <w:jc w:val="both"/>
              <w:rPr>
                <w:rFonts w:ascii="Times New Roman" w:eastAsia="Times New Roman" w:hAnsi="Times New Roman" w:cs="Times New Roman"/>
                <w:b/>
                <w:color w:val="201F1E"/>
                <w:sz w:val="24"/>
                <w:szCs w:val="24"/>
                <w:shd w:val="clear" w:color="auto" w:fill="FFFFFF"/>
                <w:lang w:val="kk-KZ" w:eastAsia="ru-RU"/>
              </w:rPr>
            </w:pPr>
            <w:r>
              <w:rPr>
                <w:rFonts w:ascii="Times New Roman" w:eastAsia="Times New Roman" w:hAnsi="Times New Roman" w:cs="Times New Roman"/>
                <w:sz w:val="24"/>
                <w:szCs w:val="24"/>
                <w:lang w:val="kk-KZ" w:eastAsia="ru-RU"/>
              </w:rPr>
              <w:t>Үшбұрыштар теңдігінің белгілеріне есептер шығаруда пайдалана білу</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 xml:space="preserve">ПС </w:t>
            </w:r>
            <w:r>
              <w:rPr>
                <w:rFonts w:ascii="Times New Roman" w:eastAsia="Times New Roman" w:hAnsi="Times New Roman" w:cs="Times New Roman"/>
                <w:b/>
                <w:bCs/>
                <w:sz w:val="24"/>
                <w:szCs w:val="24"/>
                <w:lang w:val="kk-KZ" w:eastAsia="ru-RU"/>
              </w:rPr>
              <w:t>12</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sidRPr="007E65CB">
              <w:rPr>
                <w:rFonts w:ascii="Times New Roman" w:eastAsia="Times New Roman" w:hAnsi="Times New Roman" w:cs="Times New Roman"/>
                <w:b/>
                <w:bCs/>
                <w:sz w:val="24"/>
                <w:szCs w:val="24"/>
                <w:lang w:val="kk-KZ" w:eastAsia="ru-RU"/>
              </w:rPr>
              <w:t>ПС</w:t>
            </w:r>
            <w:r>
              <w:rPr>
                <w:rFonts w:ascii="Times New Roman" w:eastAsia="Times New Roman" w:hAnsi="Times New Roman" w:cs="Times New Roman"/>
                <w:b/>
                <w:bCs/>
                <w:sz w:val="24"/>
                <w:szCs w:val="24"/>
                <w:lang w:val="kk-KZ" w:eastAsia="ru-RU"/>
              </w:rPr>
              <w:t xml:space="preserve"> 13</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pacing w:val="-20"/>
                <w:sz w:val="24"/>
                <w:szCs w:val="24"/>
                <w:lang w:val="kk-KZ" w:eastAsia="ru-RU"/>
              </w:rPr>
              <w:t>Төртбұрыштар: параллелограм.м, тіктөртбұрыш,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ұшбұрыш, трапеция аудандары</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pacing w:line="240" w:lineRule="auto"/>
              <w:ind w:left="75" w:right="75"/>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ТӨЖ 6</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Үшбұрыштардың ұқсастықтарының белгілерін білу, оларды есептер шығаруда пайдаланудың тиімділігін түсіну</w:t>
            </w:r>
          </w:p>
        </w:tc>
      </w:tr>
      <w:tr w:rsidR="007E65CB" w:rsidRP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ТОӨЖ 6</w:t>
            </w:r>
          </w:p>
          <w:p w:rsidR="007E65CB" w:rsidRDefault="007E65CB">
            <w:pPr>
              <w:snapToGrid w:val="0"/>
              <w:spacing w:line="240" w:lineRule="auto"/>
              <w:jc w:val="both"/>
              <w:rPr>
                <w:rFonts w:ascii="Times New Roman" w:eastAsia="Times New Roman" w:hAnsi="Times New Roman" w:cs="Times New Roman"/>
                <w:b/>
                <w:bCs/>
                <w:sz w:val="24"/>
                <w:szCs w:val="24"/>
                <w:lang w:val="kk-KZ" w:eastAsia="ar-SA"/>
              </w:rPr>
            </w:pPr>
            <w:r>
              <w:rPr>
                <w:rFonts w:ascii="Times New Roman" w:eastAsia="Times New Roman" w:hAnsi="Times New Roman" w:cs="Times New Roman"/>
                <w:sz w:val="24"/>
                <w:szCs w:val="24"/>
                <w:lang w:val="kk-KZ" w:eastAsia="ru-RU"/>
              </w:rPr>
              <w:t>Кез келген фигуралардың ұқсастығы. Ұқсастық коэффициенті. Ұқсас фигуралар аудандарының қатынасы</w:t>
            </w:r>
            <w:r>
              <w:rPr>
                <w:rFonts w:ascii="Times New Roman" w:eastAsia="Times New Roman" w:hAnsi="Times New Roman" w:cs="Times New Roman"/>
                <w:b/>
                <w:bCs/>
                <w:sz w:val="24"/>
                <w:szCs w:val="24"/>
                <w:lang w:val="kk-KZ" w:eastAsia="ar-SA"/>
              </w:rPr>
              <w:t xml:space="preserve"> </w:t>
            </w:r>
          </w:p>
        </w:tc>
      </w:tr>
      <w:tr w:rsid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sidRPr="007E65CB">
              <w:rPr>
                <w:rFonts w:ascii="Times New Roman" w:eastAsia="Times New Roman" w:hAnsi="Times New Roman" w:cs="Times New Roman"/>
                <w:b/>
                <w:bCs/>
                <w:sz w:val="24"/>
                <w:szCs w:val="24"/>
                <w:lang w:val="kk-KZ" w:eastAsia="ru-RU"/>
              </w:rPr>
              <w:t xml:space="preserve">ПС </w:t>
            </w:r>
            <w:r>
              <w:rPr>
                <w:rFonts w:ascii="Times New Roman" w:eastAsia="Times New Roman" w:hAnsi="Times New Roman" w:cs="Times New Roman"/>
                <w:b/>
                <w:bCs/>
                <w:sz w:val="24"/>
                <w:szCs w:val="24"/>
                <w:lang w:val="kk-KZ" w:eastAsia="ru-RU"/>
              </w:rPr>
              <w:t>14</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tc>
      </w:tr>
      <w:tr w:rsid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ПС 15</w:t>
            </w:r>
          </w:p>
          <w:p w:rsidR="007E65CB" w:rsidRDefault="007E65CB">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Тік бұрышты үшбұрыштағы және дөңгелектегі метрикалық қатынастар. </w:t>
            </w:r>
          </w:p>
          <w:p w:rsidR="007E65CB" w:rsidRDefault="007E65CB">
            <w:pPr>
              <w:snapToGrid w:val="0"/>
              <w:spacing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Стюарт теоремасы.</w:t>
            </w:r>
          </w:p>
        </w:tc>
      </w:tr>
      <w:tr w:rsid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snapToGrid w:val="0"/>
              <w:spacing w:line="240" w:lineRule="auto"/>
              <w:contextualSpacing/>
              <w:jc w:val="both"/>
              <w:rPr>
                <w:rFonts w:ascii="Times New Roman" w:eastAsia="Calibri" w:hAnsi="Times New Roman" w:cs="Times New Roman"/>
                <w:b/>
                <w:color w:val="201F1E"/>
                <w:sz w:val="24"/>
                <w:szCs w:val="24"/>
                <w:shd w:val="clear" w:color="auto" w:fill="FFFFFF"/>
                <w:lang w:val="kk-KZ"/>
              </w:rPr>
            </w:pPr>
            <w:r>
              <w:rPr>
                <w:rFonts w:ascii="Times New Roman" w:eastAsia="Calibri" w:hAnsi="Times New Roman" w:cs="Times New Roman"/>
                <w:b/>
                <w:color w:val="201F1E"/>
                <w:sz w:val="24"/>
                <w:szCs w:val="24"/>
                <w:shd w:val="clear" w:color="auto" w:fill="FFFFFF"/>
                <w:lang w:val="kk-KZ"/>
              </w:rPr>
              <w:t>ТОӨЖ 7</w:t>
            </w:r>
          </w:p>
          <w:p w:rsidR="007E65CB" w:rsidRDefault="007E65CB">
            <w:pPr>
              <w:snapToGrid w:val="0"/>
              <w:spacing w:line="240" w:lineRule="auto"/>
              <w:contextualSpacing/>
              <w:jc w:val="both"/>
              <w:rPr>
                <w:rFonts w:ascii="Times New Roman" w:eastAsia="Calibri" w:hAnsi="Times New Roman" w:cs="Times New Roman"/>
                <w:b/>
                <w:sz w:val="24"/>
                <w:szCs w:val="24"/>
                <w:lang w:val="kk-KZ"/>
              </w:rPr>
            </w:pPr>
            <w:r>
              <w:rPr>
                <w:rFonts w:ascii="Times New Roman" w:eastAsia="Calibri" w:hAnsi="Times New Roman" w:cs="Times New Roman"/>
                <w:spacing w:val="-20"/>
                <w:sz w:val="24"/>
                <w:szCs w:val="24"/>
                <w:lang w:val="kk-KZ"/>
              </w:rPr>
              <w:lastRenderedPageBreak/>
              <w:t>Үшбұрыштың медиана, биссектриса және биіктіктері ұзындығын есептеп шығару</w:t>
            </w:r>
          </w:p>
        </w:tc>
      </w:tr>
      <w:tr w:rsidR="007E65CB" w:rsidTr="007E65CB">
        <w:trPr>
          <w:gridAfter w:val="1"/>
          <w:wAfter w:w="6512" w:type="dxa"/>
          <w:jc w:val="center"/>
        </w:trPr>
        <w:tc>
          <w:tcPr>
            <w:tcW w:w="4108" w:type="dxa"/>
            <w:tcBorders>
              <w:top w:val="single" w:sz="4" w:space="0" w:color="000000"/>
              <w:left w:val="single" w:sz="4" w:space="0" w:color="000000"/>
              <w:bottom w:val="single" w:sz="4" w:space="0" w:color="000000"/>
              <w:right w:val="single" w:sz="4" w:space="0" w:color="000000"/>
            </w:tcBorders>
            <w:hideMark/>
          </w:tcPr>
          <w:p w:rsidR="007E65CB" w:rsidRDefault="007E65CB">
            <w:pPr>
              <w:tabs>
                <w:tab w:val="left" w:pos="567"/>
              </w:tabs>
              <w:spacing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ТӨЖ 7: </w:t>
            </w:r>
          </w:p>
          <w:p w:rsidR="007E65CB" w:rsidRDefault="007E65CB">
            <w:pPr>
              <w:tabs>
                <w:tab w:val="left" w:pos="567"/>
              </w:tabs>
              <w:spacing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Үшбұрыштың медиана, биссектриса және биіктіктерінің қасиеттерін, ұзындықтарының формулаларын есептер шығаруда қолдана білу.</w:t>
            </w:r>
          </w:p>
        </w:tc>
      </w:tr>
    </w:tbl>
    <w:p w:rsidR="00716C3D" w:rsidRDefault="00716C3D">
      <w:bookmarkStart w:id="0" w:name="_GoBack"/>
      <w:bookmarkEnd w:id="0"/>
    </w:p>
    <w:sectPr w:rsidR="00716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CB"/>
    <w:rsid w:val="00716C3D"/>
    <w:rsid w:val="007E6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CE66E-9C02-4F78-BB7F-F35DCB5A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65C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65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46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2021-12-07T17:55:00Z</dcterms:created>
  <dcterms:modified xsi:type="dcterms:W3CDTF">2021-12-07T17:55:00Z</dcterms:modified>
</cp:coreProperties>
</file>